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50365E" w14:textId="77777777" w:rsidR="00620096" w:rsidRPr="00054663" w:rsidRDefault="00620096" w:rsidP="00620096">
      <w:pPr>
        <w:spacing w:after="0" w:line="240" w:lineRule="auto"/>
        <w:ind w:left="11907"/>
        <w:rPr>
          <w:rFonts w:ascii="Times New Roman" w:eastAsia="Times New Roman" w:hAnsi="Times New Roman" w:cs="Times New Roman"/>
          <w:lang w:eastAsia="pl-PL"/>
        </w:rPr>
      </w:pPr>
      <w:bookmarkStart w:id="0" w:name="_Toc489016121"/>
      <w:r w:rsidRPr="00054663">
        <w:rPr>
          <w:rFonts w:ascii="Times New Roman" w:eastAsia="Times New Roman" w:hAnsi="Times New Roman" w:cs="Times New Roman"/>
          <w:lang w:eastAsia="pl-PL"/>
        </w:rPr>
        <w:t xml:space="preserve">Załącznik nr 2 do </w:t>
      </w:r>
    </w:p>
    <w:p w14:paraId="7942909C" w14:textId="77777777" w:rsidR="00620096" w:rsidRPr="00054663" w:rsidRDefault="00620096" w:rsidP="00620096">
      <w:pPr>
        <w:spacing w:after="0" w:line="240" w:lineRule="auto"/>
        <w:ind w:left="11907"/>
        <w:rPr>
          <w:rFonts w:ascii="Times New Roman" w:eastAsia="Times New Roman" w:hAnsi="Times New Roman" w:cs="Times New Roman"/>
          <w:lang w:eastAsia="pl-PL"/>
        </w:rPr>
      </w:pPr>
      <w:r w:rsidRPr="00054663">
        <w:rPr>
          <w:rFonts w:ascii="Times New Roman" w:eastAsia="Times New Roman" w:hAnsi="Times New Roman" w:cs="Times New Roman"/>
          <w:lang w:eastAsia="pl-PL"/>
        </w:rPr>
        <w:t>uchwały nr 488/5/O/2024</w:t>
      </w:r>
    </w:p>
    <w:p w14:paraId="09B29B90" w14:textId="77777777" w:rsidR="00620096" w:rsidRPr="00054663" w:rsidRDefault="00620096" w:rsidP="00620096">
      <w:pPr>
        <w:spacing w:after="0" w:line="240" w:lineRule="auto"/>
        <w:ind w:left="11907"/>
        <w:rPr>
          <w:rFonts w:ascii="Times New Roman" w:eastAsia="Times New Roman" w:hAnsi="Times New Roman" w:cs="Times New Roman"/>
          <w:lang w:eastAsia="pl-PL"/>
        </w:rPr>
      </w:pPr>
      <w:r w:rsidRPr="00054663">
        <w:rPr>
          <w:rFonts w:ascii="Times New Roman" w:eastAsia="Times New Roman" w:hAnsi="Times New Roman" w:cs="Times New Roman"/>
          <w:lang w:eastAsia="pl-PL"/>
        </w:rPr>
        <w:t>Komisji Egzaminacyjnej</w:t>
      </w:r>
    </w:p>
    <w:p w14:paraId="240687F4" w14:textId="77777777" w:rsidR="00620096" w:rsidRPr="00054663" w:rsidRDefault="00620096" w:rsidP="00620096">
      <w:pPr>
        <w:spacing w:after="0" w:line="240" w:lineRule="auto"/>
        <w:ind w:left="11907"/>
        <w:rPr>
          <w:rFonts w:ascii="Times New Roman" w:eastAsia="Times New Roman" w:hAnsi="Times New Roman" w:cs="Times New Roman"/>
          <w:lang w:eastAsia="pl-PL"/>
        </w:rPr>
      </w:pPr>
      <w:r w:rsidRPr="00054663">
        <w:rPr>
          <w:rFonts w:ascii="Times New Roman" w:eastAsia="Times New Roman" w:hAnsi="Times New Roman" w:cs="Times New Roman"/>
          <w:lang w:eastAsia="pl-PL"/>
        </w:rPr>
        <w:t xml:space="preserve">z dnia 7 maja 2024 r. </w:t>
      </w:r>
    </w:p>
    <w:bookmarkEnd w:id="0"/>
    <w:p w14:paraId="299A6EAA" w14:textId="77777777" w:rsidR="00620096" w:rsidRPr="0047045D" w:rsidRDefault="00620096" w:rsidP="00620096">
      <w:pPr>
        <w:spacing w:after="0" w:line="240" w:lineRule="auto"/>
        <w:ind w:firstLine="6663"/>
        <w:jc w:val="right"/>
        <w:rPr>
          <w:rFonts w:ascii="Times New Roman" w:eastAsia="Times New Roman" w:hAnsi="Times New Roman" w:cs="Times New Roman"/>
          <w:szCs w:val="24"/>
          <w:lang w:eastAsia="pl-PL"/>
        </w:rPr>
      </w:pPr>
    </w:p>
    <w:p w14:paraId="24942D20" w14:textId="77777777" w:rsidR="00620096" w:rsidRPr="00AC57DA" w:rsidRDefault="00620096" w:rsidP="00620096">
      <w:pPr>
        <w:spacing w:after="0" w:line="240" w:lineRule="auto"/>
        <w:ind w:left="-3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 w:rsidRPr="00AC57DA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Matryca </w:t>
      </w:r>
    </w:p>
    <w:p w14:paraId="6393F565" w14:textId="77777777" w:rsidR="00620096" w:rsidRDefault="00620096" w:rsidP="00620096">
      <w:pPr>
        <w:spacing w:after="0" w:line="240" w:lineRule="auto"/>
        <w:ind w:left="-357" w:hanging="494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60A5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adekwatności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treści programu studiów na kierunku będącym przedmiotem umowy z zakresem wiedzy </w:t>
      </w:r>
    </w:p>
    <w:p w14:paraId="3E3A1C8D" w14:textId="77777777" w:rsidR="00620096" w:rsidRDefault="00620096" w:rsidP="00620096">
      <w:pPr>
        <w:spacing w:after="0" w:line="240" w:lineRule="auto"/>
        <w:ind w:left="-357" w:hanging="494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wymaganym przez Komisję Egzaminacyjną w postępowaniu kwalifikacyjnym</w:t>
      </w:r>
    </w:p>
    <w:p w14:paraId="56662689" w14:textId="77777777" w:rsidR="00620096" w:rsidRDefault="00620096" w:rsidP="00620096">
      <w:pPr>
        <w:spacing w:after="0" w:line="240" w:lineRule="auto"/>
        <w:ind w:left="-357" w:hanging="494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bookmarkStart w:id="1" w:name="_GoBack"/>
      <w:bookmarkEnd w:id="1"/>
    </w:p>
    <w:p w14:paraId="27E14364" w14:textId="494897CD" w:rsidR="00620096" w:rsidRPr="00AC57DA" w:rsidRDefault="00620096" w:rsidP="00620096">
      <w:pPr>
        <w:spacing w:after="0" w:line="240" w:lineRule="auto"/>
        <w:ind w:left="-357" w:hanging="494"/>
        <w:jc w:val="center"/>
        <w:outlineLvl w:val="0"/>
        <w:rPr>
          <w:rFonts w:ascii="Times New Roman" w:eastAsia="Times New Roman" w:hAnsi="Times New Roman" w:cs="Times New Roman"/>
          <w:b/>
          <w:spacing w:val="60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spacing w:val="60"/>
          <w:sz w:val="28"/>
          <w:szCs w:val="28"/>
          <w:lang w:eastAsia="pl-PL"/>
        </w:rPr>
        <w:t>Prawo podatkowe cz. II</w:t>
      </w:r>
    </w:p>
    <w:p w14:paraId="07E32335" w14:textId="77777777" w:rsidR="00620096" w:rsidRDefault="00620096" w:rsidP="00620096">
      <w:pPr>
        <w:spacing w:after="0" w:line="240" w:lineRule="auto"/>
        <w:ind w:left="-357" w:hanging="494"/>
        <w:jc w:val="center"/>
        <w:outlineLvl w:val="0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615002">
        <w:rPr>
          <w:rFonts w:ascii="Times New Roman" w:eastAsia="Times New Roman" w:hAnsi="Times New Roman" w:cs="Times New Roman"/>
          <w:sz w:val="16"/>
          <w:szCs w:val="16"/>
          <w:lang w:eastAsia="pl-PL"/>
        </w:rPr>
        <w:t>(nazwa egzaminu z wiedzy w postępowaniu kwalifikacyjnym)</w:t>
      </w:r>
    </w:p>
    <w:p w14:paraId="5E36425F" w14:textId="77777777" w:rsidR="00ED684D" w:rsidRPr="0047045D" w:rsidRDefault="00ED684D" w:rsidP="00E11EBE">
      <w:pPr>
        <w:spacing w:after="0" w:line="240" w:lineRule="auto"/>
        <w:ind w:left="-357"/>
        <w:jc w:val="center"/>
        <w:outlineLvl w:val="0"/>
        <w:rPr>
          <w:rFonts w:ascii="Times New Roman" w:eastAsia="Times New Roman" w:hAnsi="Times New Roman" w:cs="Times New Roman"/>
          <w:i/>
          <w:sz w:val="16"/>
          <w:szCs w:val="24"/>
          <w:lang w:eastAsia="pl-PL"/>
        </w:rPr>
      </w:pPr>
    </w:p>
    <w:tbl>
      <w:tblPr>
        <w:tblStyle w:val="Tabela-Siatka1"/>
        <w:tblW w:w="15593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4486"/>
        <w:gridCol w:w="3736"/>
        <w:gridCol w:w="3686"/>
        <w:gridCol w:w="3685"/>
      </w:tblGrid>
      <w:tr w:rsidR="00E11EBE" w:rsidRPr="0047045D" w14:paraId="6DE1BD59" w14:textId="77777777" w:rsidTr="00620096">
        <w:trPr>
          <w:trHeight w:val="420"/>
          <w:tblHeader/>
        </w:trPr>
        <w:tc>
          <w:tcPr>
            <w:tcW w:w="4486" w:type="dxa"/>
            <w:vMerge w:val="restart"/>
            <w:shd w:val="clear" w:color="auto" w:fill="E2EFD9" w:themeFill="accent6" w:themeFillTint="33"/>
            <w:vAlign w:val="center"/>
          </w:tcPr>
          <w:p w14:paraId="5430E15C" w14:textId="77777777" w:rsidR="00E11EBE" w:rsidRPr="0047045D" w:rsidRDefault="00E11EBE" w:rsidP="008A2B6A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47045D">
              <w:rPr>
                <w:rFonts w:ascii="Times New Roman" w:eastAsia="Calibri" w:hAnsi="Times New Roman" w:cs="Times New Roman"/>
                <w:sz w:val="18"/>
                <w:szCs w:val="18"/>
              </w:rPr>
              <w:t>Zakres wymaganej wiedzy</w:t>
            </w:r>
          </w:p>
        </w:tc>
        <w:tc>
          <w:tcPr>
            <w:tcW w:w="11107" w:type="dxa"/>
            <w:gridSpan w:val="3"/>
            <w:shd w:val="clear" w:color="auto" w:fill="E2EFD9" w:themeFill="accent6" w:themeFillTint="33"/>
            <w:vAlign w:val="center"/>
          </w:tcPr>
          <w:p w14:paraId="3DD34A9A" w14:textId="416C3D76" w:rsidR="00E11EBE" w:rsidRPr="0047045D" w:rsidRDefault="00620096" w:rsidP="00620096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24B13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Tematy znajdujące odzwierciedlenie w programach z danego przedmiotu</w:t>
            </w:r>
          </w:p>
        </w:tc>
      </w:tr>
      <w:tr w:rsidR="00E11EBE" w:rsidRPr="0047045D" w14:paraId="5BBAC2B0" w14:textId="77777777" w:rsidTr="00620096">
        <w:trPr>
          <w:trHeight w:val="668"/>
          <w:tblHeader/>
        </w:trPr>
        <w:tc>
          <w:tcPr>
            <w:tcW w:w="4486" w:type="dxa"/>
            <w:vMerge/>
            <w:shd w:val="clear" w:color="auto" w:fill="E2EFD9" w:themeFill="accent6" w:themeFillTint="33"/>
            <w:vAlign w:val="center"/>
          </w:tcPr>
          <w:p w14:paraId="082A0382" w14:textId="77777777" w:rsidR="00E11EBE" w:rsidRPr="0047045D" w:rsidRDefault="00E11EBE" w:rsidP="008A2B6A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736" w:type="dxa"/>
            <w:shd w:val="clear" w:color="auto" w:fill="E2EFD9" w:themeFill="accent6" w:themeFillTint="33"/>
          </w:tcPr>
          <w:p w14:paraId="4ED55596" w14:textId="77777777" w:rsidR="00E11EBE" w:rsidRPr="00854369" w:rsidRDefault="00E11EBE" w:rsidP="008A2B6A">
            <w:pPr>
              <w:ind w:hanging="5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94140A5" w14:textId="2D740CCF" w:rsidR="00E11EBE" w:rsidRPr="00854369" w:rsidRDefault="00E11EBE" w:rsidP="008A2B6A">
            <w:pPr>
              <w:ind w:hanging="5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54369">
              <w:rPr>
                <w:rFonts w:ascii="Times New Roman" w:eastAsia="Calibri" w:hAnsi="Times New Roman" w:cs="Times New Roman"/>
                <w:sz w:val="20"/>
                <w:szCs w:val="20"/>
              </w:rPr>
              <w:t>………………………………</w:t>
            </w:r>
            <w:r w:rsidR="00620096">
              <w:rPr>
                <w:rFonts w:ascii="Times New Roman" w:eastAsia="Calibri" w:hAnsi="Times New Roman" w:cs="Times New Roman"/>
                <w:sz w:val="20"/>
                <w:szCs w:val="20"/>
              </w:rPr>
              <w:t>…………….</w:t>
            </w:r>
            <w:r w:rsidRPr="00854369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14:paraId="0759DC07" w14:textId="77777777" w:rsidR="00E11EBE" w:rsidRPr="00854369" w:rsidRDefault="00E11EBE" w:rsidP="008A2B6A">
            <w:pPr>
              <w:ind w:hanging="59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54369">
              <w:rPr>
                <w:rFonts w:ascii="Times New Roman" w:eastAsia="Calibri" w:hAnsi="Times New Roman" w:cs="Times New Roman"/>
                <w:sz w:val="18"/>
                <w:szCs w:val="18"/>
              </w:rPr>
              <w:t>Nazwa przedmiotu</w:t>
            </w:r>
            <w:r w:rsidR="001108B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uczelnianego</w:t>
            </w:r>
          </w:p>
          <w:p w14:paraId="1D5AA31B" w14:textId="77777777" w:rsidR="009C5721" w:rsidRDefault="00E11EBE" w:rsidP="008A2B6A">
            <w:pPr>
              <w:ind w:hanging="5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5436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Treść sylabusa/karty </w:t>
            </w:r>
          </w:p>
          <w:p w14:paraId="392FFCE1" w14:textId="77777777" w:rsidR="00E11EBE" w:rsidRPr="00854369" w:rsidRDefault="00E11EBE" w:rsidP="008A2B6A">
            <w:pPr>
              <w:ind w:hanging="59"/>
              <w:jc w:val="center"/>
              <w:rPr>
                <w:rFonts w:ascii="Times New Roman" w:eastAsia="Calibri" w:hAnsi="Times New Roman" w:cs="Times New Roman"/>
                <w:bCs/>
                <w:sz w:val="20"/>
                <w:szCs w:val="16"/>
              </w:rPr>
            </w:pPr>
            <w:r w:rsidRPr="0085436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adekwatnie do zakresu wymaganej wiedzy </w:t>
            </w:r>
            <w:r w:rsidR="00F86726">
              <w:rPr>
                <w:rFonts w:ascii="Times New Roman" w:eastAsia="Calibri" w:hAnsi="Times New Roman" w:cs="Times New Roman"/>
                <w:sz w:val="20"/>
                <w:szCs w:val="20"/>
              </w:rPr>
              <w:t>ujętej w kolumnie</w:t>
            </w:r>
            <w:r w:rsidRPr="0085436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</w:t>
            </w:r>
            <w:r w:rsidRPr="00854369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footnoteReference w:id="1"/>
            </w:r>
            <w:r w:rsidRPr="00854369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footnoteReference w:id="2"/>
            </w:r>
          </w:p>
          <w:p w14:paraId="010514D1" w14:textId="77777777" w:rsidR="00E11EBE" w:rsidRPr="0047045D" w:rsidRDefault="00E11EBE" w:rsidP="008A2B6A">
            <w:pPr>
              <w:ind w:hanging="59"/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  <w:tc>
          <w:tcPr>
            <w:tcW w:w="3686" w:type="dxa"/>
            <w:shd w:val="clear" w:color="auto" w:fill="E2EFD9" w:themeFill="accent6" w:themeFillTint="33"/>
          </w:tcPr>
          <w:p w14:paraId="3AFC3792" w14:textId="77777777" w:rsidR="00E11EBE" w:rsidRPr="00854369" w:rsidRDefault="00E11EBE" w:rsidP="008A2B6A">
            <w:pPr>
              <w:ind w:hanging="5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78ECA4DE" w14:textId="2921B641" w:rsidR="00E11EBE" w:rsidRPr="00854369" w:rsidRDefault="00E11EBE" w:rsidP="008A2B6A">
            <w:pPr>
              <w:ind w:hanging="5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54369">
              <w:rPr>
                <w:rFonts w:ascii="Times New Roman" w:eastAsia="Calibri" w:hAnsi="Times New Roman" w:cs="Times New Roman"/>
                <w:sz w:val="20"/>
                <w:szCs w:val="20"/>
              </w:rPr>
              <w:t>………………………………</w:t>
            </w:r>
            <w:r w:rsidR="00620096">
              <w:rPr>
                <w:rFonts w:ascii="Times New Roman" w:eastAsia="Calibri" w:hAnsi="Times New Roman" w:cs="Times New Roman"/>
                <w:sz w:val="20"/>
                <w:szCs w:val="20"/>
              </w:rPr>
              <w:t>…………….</w:t>
            </w:r>
            <w:r w:rsidRPr="00854369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14:paraId="297DD33C" w14:textId="4248C0DB" w:rsidR="00E11EBE" w:rsidRPr="00854369" w:rsidRDefault="00E11EBE" w:rsidP="008A2B6A">
            <w:pPr>
              <w:ind w:hanging="59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54369">
              <w:rPr>
                <w:rFonts w:ascii="Times New Roman" w:eastAsia="Calibri" w:hAnsi="Times New Roman" w:cs="Times New Roman"/>
                <w:sz w:val="18"/>
                <w:szCs w:val="18"/>
              </w:rPr>
              <w:t>Nazwa przedmiotu</w:t>
            </w:r>
            <w:r w:rsidR="001108B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uczelnianego</w:t>
            </w:r>
          </w:p>
          <w:p w14:paraId="5B1D5E91" w14:textId="77777777" w:rsidR="009C5721" w:rsidRDefault="00E11EBE" w:rsidP="008A2B6A">
            <w:pPr>
              <w:ind w:hanging="5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5436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Treść sylabusa/karty </w:t>
            </w:r>
          </w:p>
          <w:p w14:paraId="10C1BC3E" w14:textId="77777777" w:rsidR="00E11EBE" w:rsidRPr="0047045D" w:rsidRDefault="00E11EBE" w:rsidP="009063F8">
            <w:pPr>
              <w:ind w:hanging="59"/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85436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adekwatnie do zakresu wymaganej wiedzy </w:t>
            </w:r>
            <w:r w:rsidR="00F86726">
              <w:rPr>
                <w:rFonts w:ascii="Times New Roman" w:eastAsia="Calibri" w:hAnsi="Times New Roman" w:cs="Times New Roman"/>
                <w:sz w:val="20"/>
                <w:szCs w:val="20"/>
              </w:rPr>
              <w:t>ujętej w kolumnie</w:t>
            </w:r>
            <w:r w:rsidRPr="0085436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9063F8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85" w:type="dxa"/>
            <w:shd w:val="clear" w:color="auto" w:fill="E2EFD9" w:themeFill="accent6" w:themeFillTint="33"/>
          </w:tcPr>
          <w:p w14:paraId="735F48A6" w14:textId="77777777" w:rsidR="00E11EBE" w:rsidRDefault="00E11EBE" w:rsidP="008A2B6A">
            <w:pPr>
              <w:ind w:hanging="5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972F600" w14:textId="15DF7686" w:rsidR="00E11EBE" w:rsidRPr="00511D18" w:rsidRDefault="00E11EBE" w:rsidP="008A2B6A">
            <w:pPr>
              <w:ind w:hanging="5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511D18">
              <w:rPr>
                <w:rFonts w:ascii="Times New Roman" w:eastAsia="Calibri" w:hAnsi="Times New Roman" w:cs="Times New Roman"/>
                <w:sz w:val="20"/>
                <w:szCs w:val="20"/>
              </w:rPr>
              <w:t>……………………………</w:t>
            </w:r>
            <w:r w:rsidR="00620096">
              <w:rPr>
                <w:rFonts w:ascii="Times New Roman" w:eastAsia="Calibri" w:hAnsi="Times New Roman" w:cs="Times New Roman"/>
                <w:sz w:val="20"/>
                <w:szCs w:val="20"/>
              </w:rPr>
              <w:t>………….</w:t>
            </w:r>
            <w:r w:rsidRPr="00511D18">
              <w:rPr>
                <w:rFonts w:ascii="Times New Roman" w:eastAsia="Calibri" w:hAnsi="Times New Roman" w:cs="Times New Roman"/>
                <w:sz w:val="20"/>
                <w:szCs w:val="20"/>
              </w:rPr>
              <w:t>….</w:t>
            </w:r>
          </w:p>
          <w:p w14:paraId="3A5434D8" w14:textId="408155EB" w:rsidR="00E11EBE" w:rsidRPr="00854369" w:rsidRDefault="00E11EBE" w:rsidP="008A2B6A">
            <w:pPr>
              <w:ind w:hanging="59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54369">
              <w:rPr>
                <w:rFonts w:ascii="Times New Roman" w:eastAsia="Calibri" w:hAnsi="Times New Roman" w:cs="Times New Roman"/>
                <w:sz w:val="18"/>
                <w:szCs w:val="18"/>
              </w:rPr>
              <w:t>Nazwa przedmiotu</w:t>
            </w:r>
            <w:r w:rsidR="001108B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uczelnianego</w:t>
            </w:r>
          </w:p>
          <w:p w14:paraId="4B7C09F3" w14:textId="77777777" w:rsidR="009C5721" w:rsidRDefault="00E11EBE" w:rsidP="008A2B6A">
            <w:pPr>
              <w:ind w:hanging="5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5436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Treść sylabusa/karty </w:t>
            </w:r>
          </w:p>
          <w:p w14:paraId="7096940E" w14:textId="77777777" w:rsidR="00E11EBE" w:rsidRPr="0047045D" w:rsidRDefault="00E11EBE" w:rsidP="00F86726">
            <w:pPr>
              <w:ind w:hanging="59"/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85436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adekwatnie do zakresu wymaganej wiedzy </w:t>
            </w:r>
            <w:r w:rsidR="00F86726">
              <w:rPr>
                <w:rFonts w:ascii="Times New Roman" w:eastAsia="Calibri" w:hAnsi="Times New Roman" w:cs="Times New Roman"/>
                <w:sz w:val="20"/>
                <w:szCs w:val="20"/>
              </w:rPr>
              <w:t>ujętej w kolumnie</w:t>
            </w:r>
            <w:r w:rsidR="009063F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1</w:t>
            </w:r>
          </w:p>
        </w:tc>
      </w:tr>
      <w:tr w:rsidR="00E11EBE" w:rsidRPr="00620096" w14:paraId="505D4299" w14:textId="77777777" w:rsidTr="00620096">
        <w:trPr>
          <w:trHeight w:val="280"/>
          <w:tblHeader/>
        </w:trPr>
        <w:tc>
          <w:tcPr>
            <w:tcW w:w="4486" w:type="dxa"/>
            <w:shd w:val="clear" w:color="auto" w:fill="E2EFD9" w:themeFill="accent6" w:themeFillTint="33"/>
            <w:vAlign w:val="center"/>
          </w:tcPr>
          <w:p w14:paraId="26CBBF78" w14:textId="77777777" w:rsidR="00E11EBE" w:rsidRPr="00620096" w:rsidRDefault="00E11EBE" w:rsidP="00620096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20096">
              <w:rPr>
                <w:rFonts w:ascii="Times New Roman" w:eastAsia="Calibri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736" w:type="dxa"/>
            <w:shd w:val="clear" w:color="auto" w:fill="E2EFD9" w:themeFill="accent6" w:themeFillTint="33"/>
            <w:vAlign w:val="center"/>
          </w:tcPr>
          <w:p w14:paraId="717D16CA" w14:textId="77777777" w:rsidR="00E11EBE" w:rsidRPr="00620096" w:rsidRDefault="00E11EBE" w:rsidP="00620096">
            <w:pPr>
              <w:ind w:hanging="59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620096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2</w:t>
            </w:r>
          </w:p>
        </w:tc>
        <w:tc>
          <w:tcPr>
            <w:tcW w:w="3686" w:type="dxa"/>
            <w:shd w:val="clear" w:color="auto" w:fill="E2EFD9" w:themeFill="accent6" w:themeFillTint="33"/>
            <w:vAlign w:val="center"/>
          </w:tcPr>
          <w:p w14:paraId="66E02610" w14:textId="77777777" w:rsidR="00E11EBE" w:rsidRPr="00620096" w:rsidRDefault="00E11EBE" w:rsidP="00620096">
            <w:pPr>
              <w:ind w:hanging="59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620096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3</w:t>
            </w:r>
          </w:p>
        </w:tc>
        <w:tc>
          <w:tcPr>
            <w:tcW w:w="3685" w:type="dxa"/>
            <w:shd w:val="clear" w:color="auto" w:fill="E2EFD9" w:themeFill="accent6" w:themeFillTint="33"/>
            <w:vAlign w:val="center"/>
          </w:tcPr>
          <w:p w14:paraId="40211632" w14:textId="77777777" w:rsidR="00E11EBE" w:rsidRPr="00620096" w:rsidRDefault="00E11EBE" w:rsidP="00620096">
            <w:pPr>
              <w:ind w:hanging="59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620096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4</w:t>
            </w:r>
          </w:p>
        </w:tc>
      </w:tr>
      <w:tr w:rsidR="00AD53FC" w14:paraId="45287F1C" w14:textId="77777777" w:rsidTr="0098742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400"/>
        </w:trPr>
        <w:tc>
          <w:tcPr>
            <w:tcW w:w="4486" w:type="dxa"/>
          </w:tcPr>
          <w:p w14:paraId="6696C6DF" w14:textId="77777777" w:rsidR="00AD53FC" w:rsidRDefault="00AD53FC" w:rsidP="00AD53FC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7.1. Podatki dochodowe od dochodów z działalności gospodarczej</w:t>
            </w:r>
          </w:p>
          <w:p w14:paraId="415849EE" w14:textId="77777777" w:rsidR="00AD53FC" w:rsidRDefault="00AD53FC" w:rsidP="00AD53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7.1.1. Podatnicy.</w:t>
            </w:r>
          </w:p>
          <w:p w14:paraId="7318FF08" w14:textId="77777777" w:rsidR="00AD53FC" w:rsidRDefault="00AD53FC" w:rsidP="00AD53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7.1.2. Przedmiot opodatkowania.</w:t>
            </w:r>
          </w:p>
          <w:p w14:paraId="20FCD25D" w14:textId="77777777" w:rsidR="00AD53FC" w:rsidRDefault="00AD53FC" w:rsidP="00AD53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7.1.3. Rok podatkowy.</w:t>
            </w:r>
          </w:p>
          <w:p w14:paraId="1E1F0863" w14:textId="77777777" w:rsidR="00AD53FC" w:rsidRDefault="00AD53FC" w:rsidP="00AD53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7.1.4. Przychody.</w:t>
            </w:r>
          </w:p>
          <w:p w14:paraId="27918633" w14:textId="77777777" w:rsidR="00AD53FC" w:rsidRDefault="00AD53FC" w:rsidP="00AD53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7.1.5. Zwolnienia przedmiotowe.</w:t>
            </w:r>
          </w:p>
          <w:p w14:paraId="14D609E7" w14:textId="77777777" w:rsidR="00AD53FC" w:rsidRDefault="00AD53FC" w:rsidP="00AD53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7.1.6. Szczególne zasady ustalania dochodu w podatku dochodowym od osób fizycznych.</w:t>
            </w:r>
          </w:p>
          <w:p w14:paraId="72469F4F" w14:textId="77777777" w:rsidR="00AD53FC" w:rsidRDefault="00AD53FC" w:rsidP="00AD53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7.1.7. Koszty uzyskania przychodu.</w:t>
            </w:r>
          </w:p>
          <w:p w14:paraId="1A5A82FA" w14:textId="77777777" w:rsidR="00AD53FC" w:rsidRDefault="00AD53FC" w:rsidP="00AD53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7.1.8. Amortyzacja podatkowa.</w:t>
            </w:r>
          </w:p>
          <w:p w14:paraId="1D5F6C3E" w14:textId="77777777" w:rsidR="00AD53FC" w:rsidRDefault="00AD53FC" w:rsidP="00AD53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7.1.9. Opodatkowanie stron umowy leasingu.</w:t>
            </w:r>
          </w:p>
          <w:p w14:paraId="70C83B92" w14:textId="77777777" w:rsidR="00AD53FC" w:rsidRDefault="00AD53FC" w:rsidP="00AD53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7.1.10. Podstawa opodatkowania i wysokość podatku z działalności gospodarczej.</w:t>
            </w:r>
          </w:p>
          <w:p w14:paraId="4CA240F5" w14:textId="77777777" w:rsidR="00AD53FC" w:rsidRDefault="00AD53FC" w:rsidP="00AD53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7.1.11. Obowiązki płatnika podatku dochodowego od osób fizycznych.</w:t>
            </w:r>
          </w:p>
          <w:p w14:paraId="07A2C6A8" w14:textId="77777777" w:rsidR="00AD53FC" w:rsidRDefault="00AD53FC" w:rsidP="00AD53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7.1.12. Podatek od dywidend.</w:t>
            </w:r>
          </w:p>
          <w:p w14:paraId="0AABD1BC" w14:textId="77777777" w:rsidR="00AD53FC" w:rsidRDefault="00AD53FC" w:rsidP="00AD53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7.1.13. Przedsiębiorstwa powiązane.</w:t>
            </w:r>
          </w:p>
          <w:p w14:paraId="7C99BD56" w14:textId="77777777" w:rsidR="00AD53FC" w:rsidRDefault="00AD53FC" w:rsidP="00AD53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7.1.14. Ceny transferowe.</w:t>
            </w:r>
          </w:p>
          <w:p w14:paraId="3101743E" w14:textId="77777777" w:rsidR="00AD53FC" w:rsidRDefault="00AD53FC" w:rsidP="00AD53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7.1.15. Pobór podatku (zaliczki i rozliczenie roczne).</w:t>
            </w:r>
          </w:p>
          <w:p w14:paraId="1FD54CDC" w14:textId="77777777" w:rsidR="00AD53FC" w:rsidRDefault="00AD53FC" w:rsidP="00AD53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7.1.16. Deklaracje, zeznania, oświadczenia i informacje podatkowe.</w:t>
            </w:r>
          </w:p>
          <w:p w14:paraId="54F261B2" w14:textId="77777777" w:rsidR="00AD53FC" w:rsidRDefault="00AD53FC" w:rsidP="00AD53F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19AD855" w14:textId="77777777" w:rsidR="00AD53FC" w:rsidRDefault="00AD53FC" w:rsidP="00AD53FC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7.2.Podatek od nieruchomości</w:t>
            </w:r>
          </w:p>
          <w:p w14:paraId="5C6A1995" w14:textId="77777777" w:rsidR="00AD53FC" w:rsidRDefault="00AD53FC" w:rsidP="00AD53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7.2.1.Podatnicy.</w:t>
            </w:r>
          </w:p>
          <w:p w14:paraId="6D6447C3" w14:textId="77777777" w:rsidR="00AD53FC" w:rsidRDefault="00AD53FC" w:rsidP="00AD53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7.2.2.Przedmiot i podstawa opodatkowania.</w:t>
            </w:r>
          </w:p>
          <w:p w14:paraId="3B21ED7D" w14:textId="77777777" w:rsidR="00AD53FC" w:rsidRDefault="00AD53FC" w:rsidP="00AD53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7.2.3.Powstanie i wygaśnięcie obowiązku podatkowego.</w:t>
            </w:r>
          </w:p>
          <w:p w14:paraId="1FA0B2BF" w14:textId="77777777" w:rsidR="00AD53FC" w:rsidRDefault="00AD53FC" w:rsidP="00AD53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7.2.4.Ulgi i wyłączenia.</w:t>
            </w:r>
          </w:p>
          <w:p w14:paraId="72F61729" w14:textId="77777777" w:rsidR="00AD53FC" w:rsidRDefault="00AD53FC" w:rsidP="00AD53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7.2.5.Wymiar i pobór podatku.\</w:t>
            </w:r>
          </w:p>
          <w:p w14:paraId="65E36E90" w14:textId="77777777" w:rsidR="00AD53FC" w:rsidRDefault="00AD53FC" w:rsidP="00AD53FC"/>
          <w:p w14:paraId="61156F17" w14:textId="77777777" w:rsidR="00AD53FC" w:rsidRDefault="00AD53FC" w:rsidP="00AD53FC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7.3.Podatek od środków transportowych</w:t>
            </w:r>
          </w:p>
          <w:p w14:paraId="0E53AAF6" w14:textId="77777777" w:rsidR="00AD53FC" w:rsidRDefault="00AD53FC" w:rsidP="00AD53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7.3.1.Podatnicy.</w:t>
            </w:r>
          </w:p>
          <w:p w14:paraId="3AD25E88" w14:textId="77777777" w:rsidR="00AD53FC" w:rsidRDefault="00AD53FC" w:rsidP="00AD53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7.3.2.Przedmiot i podstawa opodatkowania.</w:t>
            </w:r>
          </w:p>
          <w:p w14:paraId="338165F8" w14:textId="77777777" w:rsidR="00AD53FC" w:rsidRDefault="00AD53FC" w:rsidP="00AD53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7.3.3.Powstanie i wygaśnięcie obowiązku podatkowego.</w:t>
            </w:r>
          </w:p>
          <w:p w14:paraId="0631976A" w14:textId="77777777" w:rsidR="00AD53FC" w:rsidRDefault="00AD53FC" w:rsidP="00AD53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7.3.4.Ulgi i wyłączenia.</w:t>
            </w:r>
          </w:p>
          <w:p w14:paraId="378A7974" w14:textId="77777777" w:rsidR="00AD53FC" w:rsidRDefault="00AD53FC" w:rsidP="00AD53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7.3.5.Wymiar i pobór podatku.</w:t>
            </w:r>
          </w:p>
          <w:p w14:paraId="5662169B" w14:textId="77777777" w:rsidR="00AD53FC" w:rsidRDefault="00AD53FC" w:rsidP="00AD53F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C0A0C62" w14:textId="77777777" w:rsidR="00AD53FC" w:rsidRDefault="00AD53FC" w:rsidP="00AD53FC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7.4.Podatek rolny</w:t>
            </w:r>
          </w:p>
          <w:p w14:paraId="7889B76E" w14:textId="77777777" w:rsidR="00AD53FC" w:rsidRDefault="00AD53FC" w:rsidP="00AD53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7.4.1.Podatnicy.</w:t>
            </w:r>
          </w:p>
          <w:p w14:paraId="564F0121" w14:textId="77777777" w:rsidR="00AD53FC" w:rsidRDefault="00AD53FC" w:rsidP="00AD53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7.4.2.Przedmiot i podstawa opodatkowania.</w:t>
            </w:r>
          </w:p>
          <w:p w14:paraId="2FEB26BB" w14:textId="77777777" w:rsidR="00AD53FC" w:rsidRDefault="00AD53FC" w:rsidP="00AD53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7.4.3.Powstanie i wygaśnięcie obowiązku podatkowego.</w:t>
            </w:r>
          </w:p>
          <w:p w14:paraId="6B39A24E" w14:textId="77777777" w:rsidR="00AD53FC" w:rsidRDefault="00AD53FC" w:rsidP="00AD53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7.4.4.Ulgi i wyłączenia.</w:t>
            </w:r>
          </w:p>
          <w:p w14:paraId="1D148A64" w14:textId="77777777" w:rsidR="00AD53FC" w:rsidRDefault="00AD53FC" w:rsidP="00AD53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7.4.5.Wymiar i pobór podatku.</w:t>
            </w:r>
          </w:p>
          <w:p w14:paraId="380DE224" w14:textId="77777777" w:rsidR="00AD53FC" w:rsidRDefault="00AD53FC" w:rsidP="00AD53F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7A94152" w14:textId="77777777" w:rsidR="00AD53FC" w:rsidRDefault="00AD53FC" w:rsidP="00AD53FC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7.5.Podatek leśny</w:t>
            </w:r>
          </w:p>
          <w:p w14:paraId="033B89C9" w14:textId="77777777" w:rsidR="00AD53FC" w:rsidRDefault="00AD53FC" w:rsidP="00AD53FC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1E2190D4" w14:textId="77777777" w:rsidR="00AD53FC" w:rsidRDefault="00AD53FC" w:rsidP="00AD53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7.5.1.Podatnicy.</w:t>
            </w:r>
          </w:p>
          <w:p w14:paraId="08BDE053" w14:textId="77777777" w:rsidR="00AD53FC" w:rsidRDefault="00AD53FC" w:rsidP="00AD53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7.5.2.Przedmiot i podstawa opodatkowania.</w:t>
            </w:r>
          </w:p>
          <w:p w14:paraId="77538952" w14:textId="77777777" w:rsidR="00AD53FC" w:rsidRDefault="00AD53FC" w:rsidP="00AD53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7.5.3.Powstanie i wygaśnięcie obowiązku podatkowego.</w:t>
            </w:r>
          </w:p>
          <w:p w14:paraId="5AC7FF54" w14:textId="77777777" w:rsidR="00AD53FC" w:rsidRDefault="00AD53FC" w:rsidP="00AD53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7.5.4.Ulgi i wyłączenia.</w:t>
            </w:r>
          </w:p>
          <w:p w14:paraId="459B3320" w14:textId="77777777" w:rsidR="00AD53FC" w:rsidRDefault="00AD53FC" w:rsidP="00AD53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7.5.5.Wymiar i pobór podatku.</w:t>
            </w:r>
          </w:p>
          <w:p w14:paraId="6E0524E5" w14:textId="77777777" w:rsidR="00AD53FC" w:rsidRDefault="00AD53FC" w:rsidP="00AD53F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6654FF7" w14:textId="77777777" w:rsidR="00AD53FC" w:rsidRDefault="00AD53FC" w:rsidP="00AD53FC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7.6.Opodatkowanie w stosunkach z zagranicą</w:t>
            </w:r>
          </w:p>
          <w:p w14:paraId="07B98A6E" w14:textId="77777777" w:rsidR="00AD53FC" w:rsidRDefault="00AD53FC" w:rsidP="00AD53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7.6.1.Rezydencja podatkowa.</w:t>
            </w:r>
          </w:p>
          <w:p w14:paraId="74004D50" w14:textId="77777777" w:rsidR="00AD53FC" w:rsidRDefault="00AD53FC" w:rsidP="00AD53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7.6.2.Źródło podatkowe i miejsce jego położenia.</w:t>
            </w:r>
          </w:p>
          <w:p w14:paraId="4AA2EE79" w14:textId="77777777" w:rsidR="00AD53FC" w:rsidRDefault="00AD53FC" w:rsidP="00AD53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7.6.3.Podwójne opodatkowanie i sposoby jego unikania.</w:t>
            </w:r>
          </w:p>
          <w:p w14:paraId="67A36DE6" w14:textId="77777777" w:rsidR="00AD53FC" w:rsidRDefault="00AD53FC" w:rsidP="00AD53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7.6.4.Umowy o unikaniu podwójnego opodatkowania.</w:t>
            </w:r>
          </w:p>
          <w:p w14:paraId="03BBF783" w14:textId="77777777" w:rsidR="00AD53FC" w:rsidRDefault="00AD53FC" w:rsidP="00AD53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7.6.5.Przedsiębiorstwa powiązane.</w:t>
            </w:r>
          </w:p>
          <w:p w14:paraId="5D12FFBB" w14:textId="77777777" w:rsidR="00AD53FC" w:rsidRDefault="00AD53FC" w:rsidP="00AD53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7.6.6.Konwencja Modelowa OECD.</w:t>
            </w:r>
          </w:p>
          <w:p w14:paraId="3CE98A0B" w14:textId="77777777" w:rsidR="00AD53FC" w:rsidRDefault="00AD53FC" w:rsidP="00AD53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7.6.7.Zasady przeliczania przychodów, dochodów i podatków z walut obcych na walutę polską.</w:t>
            </w:r>
          </w:p>
          <w:p w14:paraId="66618B0E" w14:textId="77777777" w:rsidR="00AD53FC" w:rsidRDefault="00AD53FC" w:rsidP="00AD53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7.6.8.Harmonizacja podatkowa.</w:t>
            </w:r>
          </w:p>
          <w:p w14:paraId="472087BB" w14:textId="77777777" w:rsidR="00AD53FC" w:rsidRDefault="00AD53FC" w:rsidP="00AD53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7.6.9.Zakaz dyskryminacji i protekcjonizmu podatkowego oraz procedura wzajemnego porozumiewania się.</w:t>
            </w:r>
          </w:p>
          <w:p w14:paraId="4603DD23" w14:textId="77777777" w:rsidR="00AD53FC" w:rsidRDefault="00AD53FC" w:rsidP="00AD53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7.6.10.Wymiana informacji podatkowych z innymi państwami.</w:t>
            </w:r>
          </w:p>
          <w:p w14:paraId="1D475724" w14:textId="77777777" w:rsidR="00AD53FC" w:rsidRDefault="00AD53FC" w:rsidP="00AD53F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4E6C83C" w14:textId="77777777" w:rsidR="00AD53FC" w:rsidRDefault="00AD53FC" w:rsidP="00AD53FC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7.7.Obciążenia jednostek z tytułu wniesienia kapitału przez Skarb Państwa</w:t>
            </w:r>
          </w:p>
          <w:p w14:paraId="349C7C91" w14:textId="77777777" w:rsidR="00AD53FC" w:rsidRDefault="00AD53FC" w:rsidP="00AD53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7.7.1. Podmioty zobowiązane do dokonywania wpłat z zysku.</w:t>
            </w:r>
          </w:p>
          <w:p w14:paraId="72638730" w14:textId="77777777" w:rsidR="00AD53FC" w:rsidRDefault="00AD53FC" w:rsidP="00AD53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7.7.2. Obliczanie zaliczek na poczet wpłat z zysku oraz rozliczenie roczne.</w:t>
            </w:r>
          </w:p>
          <w:p w14:paraId="6F462556" w14:textId="77777777" w:rsidR="00AD53FC" w:rsidRDefault="00AD53FC" w:rsidP="00AD53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7.7.3. Obowiązki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raportingowe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71133978" w14:textId="77777777" w:rsidR="00AD53FC" w:rsidRDefault="00AD53FC" w:rsidP="00AD53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7.7.4. Terminy dokonywania wpłat.</w:t>
            </w:r>
          </w:p>
          <w:p w14:paraId="099099B9" w14:textId="77777777" w:rsidR="00AD53FC" w:rsidRDefault="00AD53FC" w:rsidP="00AD53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7.7.5. Korygowanie rozliczeń z tytułu wpłat z zysku.</w:t>
            </w:r>
          </w:p>
          <w:p w14:paraId="0B65FBB1" w14:textId="77777777" w:rsidR="00AD53FC" w:rsidRDefault="00AD53FC" w:rsidP="00AD53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7.7.6. Ograniczenia i zwolnienia z obowiązku dokonywania wpłat z zysku.</w:t>
            </w:r>
          </w:p>
          <w:p w14:paraId="62757297" w14:textId="77777777" w:rsidR="00AD53FC" w:rsidRDefault="00AD53FC" w:rsidP="00AD53FC"/>
          <w:p w14:paraId="4EB9FB06" w14:textId="77777777" w:rsidR="00AD53FC" w:rsidRDefault="00AD53FC" w:rsidP="00AD53FC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7.8. Podatek od niektórych instytucji finansowych</w:t>
            </w:r>
          </w:p>
          <w:p w14:paraId="4FDFEBCC" w14:textId="77777777" w:rsidR="00AD53FC" w:rsidRDefault="00AD53FC" w:rsidP="00AD53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7.8.1. Podatnicy</w:t>
            </w:r>
          </w:p>
          <w:p w14:paraId="5C65CA0C" w14:textId="77777777" w:rsidR="00AD53FC" w:rsidRDefault="00AD53FC" w:rsidP="00AD53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7.8.2. Przedmiot podatku</w:t>
            </w:r>
          </w:p>
          <w:p w14:paraId="48051F80" w14:textId="77777777" w:rsidR="00AD53FC" w:rsidRDefault="00AD53FC" w:rsidP="00AD53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7.8.3. Podstawa opodatkowania</w:t>
            </w:r>
          </w:p>
          <w:p w14:paraId="079655FC" w14:textId="77777777" w:rsidR="00AD53FC" w:rsidRDefault="00AD53FC" w:rsidP="00AD53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7.8.4. Stawka podatku</w:t>
            </w:r>
          </w:p>
          <w:p w14:paraId="2D6D47EA" w14:textId="77777777" w:rsidR="00AD53FC" w:rsidRDefault="00AD53FC" w:rsidP="00AD53F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7.8.5. Pobór podatku</w:t>
            </w:r>
          </w:p>
          <w:p w14:paraId="24D0B788" w14:textId="546CABA8" w:rsidR="00AD53FC" w:rsidRDefault="00AD53FC" w:rsidP="00AD53FC">
            <w:r>
              <w:rPr>
                <w:rFonts w:ascii="Times New Roman" w:hAnsi="Times New Roman" w:cs="Times New Roman"/>
                <w:sz w:val="18"/>
                <w:szCs w:val="18"/>
              </w:rPr>
              <w:t>7.8.6. Zwolnienia podatkowe</w:t>
            </w:r>
          </w:p>
        </w:tc>
        <w:tc>
          <w:tcPr>
            <w:tcW w:w="3736" w:type="dxa"/>
          </w:tcPr>
          <w:p w14:paraId="761DAEF9" w14:textId="77777777" w:rsidR="00AD53FC" w:rsidRDefault="00AD53FC" w:rsidP="00AD53FC"/>
        </w:tc>
        <w:tc>
          <w:tcPr>
            <w:tcW w:w="3686" w:type="dxa"/>
          </w:tcPr>
          <w:p w14:paraId="6BCE8D1A" w14:textId="77777777" w:rsidR="00AD53FC" w:rsidRDefault="00AD53FC" w:rsidP="00AD53FC"/>
        </w:tc>
        <w:tc>
          <w:tcPr>
            <w:tcW w:w="3685" w:type="dxa"/>
          </w:tcPr>
          <w:p w14:paraId="6E080804" w14:textId="77777777" w:rsidR="00AD53FC" w:rsidRDefault="00AD53FC" w:rsidP="00AD53FC"/>
        </w:tc>
      </w:tr>
    </w:tbl>
    <w:p w14:paraId="38D2AC9A" w14:textId="77777777" w:rsidR="00620096" w:rsidRDefault="00620096" w:rsidP="00B17731">
      <w:pPr>
        <w:spacing w:after="0" w:line="240" w:lineRule="auto"/>
        <w:ind w:firstLine="11482"/>
        <w:rPr>
          <w:rFonts w:ascii="Times New Roman" w:eastAsia="Times New Roman" w:hAnsi="Times New Roman" w:cs="Times New Roman"/>
          <w:szCs w:val="24"/>
          <w:lang w:eastAsia="pl-PL"/>
        </w:rPr>
      </w:pPr>
    </w:p>
    <w:p w14:paraId="05345316" w14:textId="77777777" w:rsidR="00620096" w:rsidRDefault="00620096" w:rsidP="00B17731">
      <w:pPr>
        <w:spacing w:after="0" w:line="240" w:lineRule="auto"/>
        <w:ind w:firstLine="11482"/>
        <w:rPr>
          <w:rFonts w:ascii="Times New Roman" w:eastAsia="Times New Roman" w:hAnsi="Times New Roman" w:cs="Times New Roman"/>
          <w:szCs w:val="24"/>
          <w:lang w:eastAsia="pl-PL"/>
        </w:rPr>
      </w:pPr>
    </w:p>
    <w:p w14:paraId="4BE94662" w14:textId="77777777" w:rsidR="00B17731" w:rsidRDefault="00B17731" w:rsidP="00B17731">
      <w:pPr>
        <w:spacing w:after="0" w:line="240" w:lineRule="auto"/>
        <w:ind w:firstLine="11482"/>
        <w:rPr>
          <w:rFonts w:ascii="Times New Roman" w:eastAsia="Times New Roman" w:hAnsi="Times New Roman" w:cs="Times New Roman"/>
          <w:szCs w:val="24"/>
          <w:lang w:eastAsia="pl-PL"/>
        </w:rPr>
      </w:pPr>
      <w:r>
        <w:rPr>
          <w:rFonts w:ascii="Times New Roman" w:eastAsia="Times New Roman" w:hAnsi="Times New Roman" w:cs="Times New Roman"/>
          <w:szCs w:val="24"/>
          <w:lang w:eastAsia="pl-PL"/>
        </w:rPr>
        <w:t>………………………………..</w:t>
      </w:r>
    </w:p>
    <w:p w14:paraId="4F3E048D" w14:textId="77777777" w:rsidR="00B17731" w:rsidRDefault="00B17731" w:rsidP="00B17731">
      <w:pPr>
        <w:spacing w:after="0" w:line="240" w:lineRule="auto"/>
        <w:ind w:firstLine="12333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(data sporządzenia)</w:t>
      </w:r>
    </w:p>
    <w:p w14:paraId="3DA1202D" w14:textId="77777777" w:rsidR="00E11EBE" w:rsidRDefault="00E11EBE" w:rsidP="00E11EBE">
      <w:pPr>
        <w:spacing w:after="0" w:line="240" w:lineRule="auto"/>
        <w:ind w:firstLine="11482"/>
        <w:rPr>
          <w:rFonts w:ascii="Times New Roman" w:eastAsia="Times New Roman" w:hAnsi="Times New Roman" w:cs="Times New Roman"/>
          <w:szCs w:val="24"/>
          <w:lang w:eastAsia="pl-PL"/>
        </w:rPr>
      </w:pPr>
    </w:p>
    <w:p w14:paraId="695C315E" w14:textId="77777777" w:rsidR="0098742F" w:rsidRDefault="0098742F">
      <w:pPr>
        <w:rPr>
          <w:rFonts w:ascii="Times New Roman" w:eastAsia="Times New Roman" w:hAnsi="Times New Roman" w:cs="Times New Roman"/>
          <w:szCs w:val="24"/>
          <w:lang w:eastAsia="pl-PL"/>
        </w:rPr>
      </w:pPr>
    </w:p>
    <w:sectPr w:rsidR="0098742F" w:rsidSect="00ED684D">
      <w:pgSz w:w="16838" w:h="11906" w:orient="landscape"/>
      <w:pgMar w:top="284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7F7392" w14:textId="77777777" w:rsidR="00B540E7" w:rsidRDefault="00B540E7" w:rsidP="00E11EBE">
      <w:pPr>
        <w:spacing w:after="0" w:line="240" w:lineRule="auto"/>
      </w:pPr>
      <w:r>
        <w:separator/>
      </w:r>
    </w:p>
  </w:endnote>
  <w:endnote w:type="continuationSeparator" w:id="0">
    <w:p w14:paraId="3A3C38A9" w14:textId="77777777" w:rsidR="00B540E7" w:rsidRDefault="00B540E7" w:rsidP="00E11E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2531AB" w14:textId="77777777" w:rsidR="00B540E7" w:rsidRDefault="00B540E7" w:rsidP="00E11EBE">
      <w:pPr>
        <w:spacing w:after="0" w:line="240" w:lineRule="auto"/>
      </w:pPr>
      <w:r>
        <w:separator/>
      </w:r>
    </w:p>
  </w:footnote>
  <w:footnote w:type="continuationSeparator" w:id="0">
    <w:p w14:paraId="6A7A56FA" w14:textId="77777777" w:rsidR="00B540E7" w:rsidRDefault="00B540E7" w:rsidP="00E11EBE">
      <w:pPr>
        <w:spacing w:after="0" w:line="240" w:lineRule="auto"/>
      </w:pPr>
      <w:r>
        <w:continuationSeparator/>
      </w:r>
    </w:p>
  </w:footnote>
  <w:footnote w:id="1">
    <w:p w14:paraId="4E8F7137" w14:textId="77777777" w:rsidR="00E11EBE" w:rsidRDefault="00E11EBE" w:rsidP="00E11EB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43A9A">
        <w:rPr>
          <w:sz w:val="18"/>
          <w:szCs w:val="18"/>
        </w:rPr>
        <w:t>Wpisuje się treści wynikające z sylabusa/karty, które odpowiadają zakresowi wiedzy wymaganemu przez Komisję Egzaminacyjną.</w:t>
      </w:r>
    </w:p>
    <w:p w14:paraId="6FF720B2" w14:textId="77777777" w:rsidR="00E11EBE" w:rsidRDefault="00E11EBE" w:rsidP="00E11EBE">
      <w:pPr>
        <w:pStyle w:val="Tekstprzypisudolnego"/>
      </w:pPr>
    </w:p>
  </w:footnote>
  <w:footnote w:id="2">
    <w:p w14:paraId="76AE4512" w14:textId="77777777" w:rsidR="00E11EBE" w:rsidRPr="00514384" w:rsidRDefault="00E11EBE" w:rsidP="00E11EBE">
      <w:pPr>
        <w:pStyle w:val="Tekstprzypisudolnego"/>
        <w:rPr>
          <w:strike/>
        </w:rPr>
      </w:pPr>
      <w:r>
        <w:rPr>
          <w:rStyle w:val="Odwoanieprzypisudolnego"/>
        </w:rPr>
        <w:footnoteRef/>
      </w:r>
      <w:r w:rsidRPr="00854369">
        <w:t xml:space="preserve"> </w:t>
      </w:r>
      <w:r w:rsidRPr="00854369">
        <w:rPr>
          <w:sz w:val="18"/>
          <w:szCs w:val="18"/>
        </w:rPr>
        <w:t>W przypadku wskazania większej (niż 3)  liczby przedmiotów składających się na egzamin objęty postępowaniem kwalifikacyjnym należy dołączyć i wypełnić kolejne kolumny matrycy.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EBE"/>
    <w:rsid w:val="00026EE8"/>
    <w:rsid w:val="000400F4"/>
    <w:rsid w:val="001108B5"/>
    <w:rsid w:val="003B7518"/>
    <w:rsid w:val="00501CD3"/>
    <w:rsid w:val="00620096"/>
    <w:rsid w:val="007C270D"/>
    <w:rsid w:val="008803F1"/>
    <w:rsid w:val="008C58C3"/>
    <w:rsid w:val="009063F8"/>
    <w:rsid w:val="0098742F"/>
    <w:rsid w:val="009C5721"/>
    <w:rsid w:val="00AB2F8C"/>
    <w:rsid w:val="00AD53FC"/>
    <w:rsid w:val="00B17731"/>
    <w:rsid w:val="00B540E7"/>
    <w:rsid w:val="00C87E2F"/>
    <w:rsid w:val="00CC3C98"/>
    <w:rsid w:val="00D93ACA"/>
    <w:rsid w:val="00E11EBE"/>
    <w:rsid w:val="00E71DD2"/>
    <w:rsid w:val="00EA2990"/>
    <w:rsid w:val="00ED684D"/>
    <w:rsid w:val="00F539FC"/>
    <w:rsid w:val="00F86726"/>
    <w:rsid w:val="00F86FD7"/>
    <w:rsid w:val="00FE1355"/>
    <w:rsid w:val="00FE4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E4E09C"/>
  <w15:chartTrackingRefBased/>
  <w15:docId w15:val="{2E0261E8-CA1F-4EAB-A228-DFF97E233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11EB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1">
    <w:name w:val="Tabela - Siatka1"/>
    <w:basedOn w:val="Standardowy"/>
    <w:next w:val="Tabela-Siatka"/>
    <w:rsid w:val="00E11E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rsid w:val="00E11E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11EB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E11EBE"/>
    <w:rPr>
      <w:vertAlign w:val="superscript"/>
    </w:rPr>
  </w:style>
  <w:style w:type="table" w:styleId="Tabela-Siatka">
    <w:name w:val="Table Grid"/>
    <w:basedOn w:val="Standardowy"/>
    <w:uiPriority w:val="39"/>
    <w:rsid w:val="00E11E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108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08B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8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2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8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3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509</Words>
  <Characters>3055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Karwacki</dc:creator>
  <cp:keywords/>
  <dc:description/>
  <cp:lastModifiedBy>jlabecka</cp:lastModifiedBy>
  <cp:revision>3</cp:revision>
  <cp:lastPrinted>2022-08-04T12:22:00Z</cp:lastPrinted>
  <dcterms:created xsi:type="dcterms:W3CDTF">2024-05-28T09:31:00Z</dcterms:created>
  <dcterms:modified xsi:type="dcterms:W3CDTF">2024-05-28T09:33:00Z</dcterms:modified>
</cp:coreProperties>
</file>